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9397" w14:textId="53950386" w:rsidR="00321116" w:rsidRPr="00321116" w:rsidRDefault="00321116" w:rsidP="00321116">
      <w:pPr>
        <w:shd w:val="clear" w:color="auto" w:fill="FFFFFF"/>
        <w:spacing w:after="0" w:line="360" w:lineRule="atLeast"/>
        <w:textAlignment w:val="baseline"/>
        <w:rPr>
          <w:rFonts w:ascii="inherit" w:eastAsia="Times New Roman" w:hAnsi="inherit" w:cs="Times New Roman"/>
          <w:b/>
          <w:bCs/>
          <w:sz w:val="36"/>
          <w:szCs w:val="36"/>
          <w:bdr w:val="none" w:sz="0" w:space="0" w:color="auto" w:frame="1"/>
          <w:lang w:eastAsia="tr-TR"/>
        </w:rPr>
      </w:pPr>
      <w:r w:rsidRPr="00321116">
        <w:rPr>
          <w:rFonts w:ascii="inherit" w:eastAsia="Times New Roman" w:hAnsi="inherit" w:cs="Times New Roman"/>
          <w:b/>
          <w:bCs/>
          <w:sz w:val="36"/>
          <w:szCs w:val="36"/>
          <w:bdr w:val="none" w:sz="0" w:space="0" w:color="auto" w:frame="1"/>
          <w:lang w:eastAsia="tr-TR"/>
        </w:rPr>
        <w:t xml:space="preserve">YETKİ BELGELERİNİN DEĞİŞİMİ </w:t>
      </w:r>
      <w:proofErr w:type="gramStart"/>
      <w:r w:rsidRPr="00321116">
        <w:rPr>
          <w:rFonts w:ascii="inherit" w:eastAsia="Times New Roman" w:hAnsi="inherit" w:cs="Times New Roman"/>
          <w:b/>
          <w:bCs/>
          <w:sz w:val="36"/>
          <w:szCs w:val="36"/>
          <w:bdr w:val="none" w:sz="0" w:space="0" w:color="auto" w:frame="1"/>
          <w:lang w:eastAsia="tr-TR"/>
        </w:rPr>
        <w:t>( DÖNÜŞÜMÜ</w:t>
      </w:r>
      <w:proofErr w:type="gramEnd"/>
      <w:r w:rsidRPr="00321116">
        <w:rPr>
          <w:rFonts w:ascii="inherit" w:eastAsia="Times New Roman" w:hAnsi="inherit" w:cs="Times New Roman"/>
          <w:b/>
          <w:bCs/>
          <w:sz w:val="36"/>
          <w:szCs w:val="36"/>
          <w:bdr w:val="none" w:sz="0" w:space="0" w:color="auto" w:frame="1"/>
          <w:lang w:eastAsia="tr-TR"/>
        </w:rPr>
        <w:t xml:space="preserve"> )</w:t>
      </w:r>
    </w:p>
    <w:p w14:paraId="5EFD9DEC" w14:textId="77777777" w:rsidR="00321116" w:rsidRDefault="00321116" w:rsidP="00321116">
      <w:pPr>
        <w:shd w:val="clear" w:color="auto" w:fill="FFFFFF"/>
        <w:spacing w:after="0" w:line="360" w:lineRule="atLeast"/>
        <w:textAlignment w:val="baseline"/>
        <w:rPr>
          <w:rFonts w:ascii="inherit" w:eastAsia="Times New Roman" w:hAnsi="inherit" w:cs="Times New Roman"/>
          <w:b/>
          <w:bCs/>
          <w:color w:val="565656"/>
          <w:sz w:val="24"/>
          <w:szCs w:val="24"/>
          <w:bdr w:val="none" w:sz="0" w:space="0" w:color="auto" w:frame="1"/>
          <w:lang w:eastAsia="tr-TR"/>
        </w:rPr>
      </w:pPr>
    </w:p>
    <w:p w14:paraId="0DE95398" w14:textId="26DBF2C8" w:rsidR="00321116" w:rsidRPr="00321116" w:rsidRDefault="00321116" w:rsidP="00321116">
      <w:pPr>
        <w:shd w:val="clear" w:color="auto" w:fill="FFFFFF"/>
        <w:spacing w:after="0" w:line="360" w:lineRule="atLeast"/>
        <w:textAlignment w:val="baseline"/>
        <w:rPr>
          <w:rFonts w:ascii="inherit" w:eastAsia="Times New Roman" w:hAnsi="inherit" w:cs="Times New Roman"/>
          <w:sz w:val="24"/>
          <w:szCs w:val="24"/>
          <w:lang w:eastAsia="tr-TR"/>
        </w:rPr>
      </w:pPr>
      <w:r w:rsidRPr="00321116">
        <w:rPr>
          <w:rFonts w:ascii="inherit" w:eastAsia="Times New Roman" w:hAnsi="inherit" w:cs="Times New Roman"/>
          <w:b/>
          <w:bCs/>
          <w:sz w:val="24"/>
          <w:szCs w:val="24"/>
          <w:bdr w:val="none" w:sz="0" w:space="0" w:color="auto" w:frame="1"/>
          <w:lang w:eastAsia="tr-TR"/>
        </w:rPr>
        <w:t>Yetki belgelerinin değiştirilmesi</w:t>
      </w:r>
    </w:p>
    <w:p w14:paraId="4B38964E" w14:textId="77777777" w:rsidR="00321116" w:rsidRPr="00321116" w:rsidRDefault="00321116" w:rsidP="00321116">
      <w:pPr>
        <w:shd w:val="clear" w:color="auto" w:fill="FFFFFF"/>
        <w:spacing w:after="0" w:line="360" w:lineRule="atLeast"/>
        <w:textAlignment w:val="baseline"/>
        <w:rPr>
          <w:rFonts w:ascii="inherit" w:eastAsia="Times New Roman" w:hAnsi="inherit" w:cs="Times New Roman"/>
          <w:sz w:val="24"/>
          <w:szCs w:val="24"/>
          <w:lang w:eastAsia="tr-TR"/>
        </w:rPr>
      </w:pPr>
      <w:r w:rsidRPr="00321116">
        <w:rPr>
          <w:rFonts w:ascii="inherit" w:eastAsia="Times New Roman" w:hAnsi="inherit" w:cs="Times New Roman"/>
          <w:b/>
          <w:bCs/>
          <w:sz w:val="24"/>
          <w:szCs w:val="24"/>
          <w:bdr w:val="none" w:sz="0" w:space="0" w:color="auto" w:frame="1"/>
          <w:lang w:eastAsia="tr-TR"/>
        </w:rPr>
        <w:t>MADDE 20</w:t>
      </w:r>
      <w:r w:rsidRPr="00321116">
        <w:rPr>
          <w:rFonts w:ascii="inherit" w:eastAsia="Times New Roman" w:hAnsi="inherit" w:cs="Times New Roman"/>
          <w:sz w:val="24"/>
          <w:szCs w:val="24"/>
          <w:lang w:eastAsia="tr-TR"/>
        </w:rPr>
        <w:t> </w:t>
      </w:r>
      <w:r w:rsidRPr="00321116">
        <w:rPr>
          <w:rFonts w:ascii="inherit" w:eastAsia="Times New Roman" w:hAnsi="inherit" w:cs="Times New Roman"/>
          <w:b/>
          <w:bCs/>
          <w:sz w:val="24"/>
          <w:szCs w:val="24"/>
          <w:bdr w:val="none" w:sz="0" w:space="0" w:color="auto" w:frame="1"/>
          <w:lang w:eastAsia="tr-TR"/>
        </w:rPr>
        <w:t>–</w:t>
      </w:r>
      <w:r w:rsidRPr="00321116">
        <w:rPr>
          <w:rFonts w:ascii="inherit" w:eastAsia="Times New Roman" w:hAnsi="inherit" w:cs="Times New Roman"/>
          <w:sz w:val="24"/>
          <w:szCs w:val="24"/>
          <w:lang w:eastAsia="tr-TR"/>
        </w:rPr>
        <w:t> (1) Yetki belgesi sahipleri, sahip oldukları yetki belgesini bir başka yetki belgesiyle değiştirebilirler. Buna göre:</w:t>
      </w:r>
    </w:p>
    <w:p w14:paraId="54EB0EFE" w14:textId="77777777" w:rsidR="00321116" w:rsidRPr="00321116" w:rsidRDefault="00321116" w:rsidP="00321116">
      <w:pPr>
        <w:numPr>
          <w:ilvl w:val="0"/>
          <w:numId w:val="1"/>
        </w:numPr>
        <w:shd w:val="clear" w:color="auto" w:fill="FFFFFF"/>
        <w:spacing w:after="0" w:line="360" w:lineRule="atLeast"/>
        <w:ind w:left="495"/>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14:paraId="58AB0C40" w14:textId="77777777" w:rsidR="00321116" w:rsidRPr="00321116" w:rsidRDefault="00321116" w:rsidP="00321116">
      <w:pPr>
        <w:numPr>
          <w:ilvl w:val="0"/>
          <w:numId w:val="1"/>
        </w:numPr>
        <w:shd w:val="clear" w:color="auto" w:fill="FFFFFF"/>
        <w:spacing w:before="150" w:after="0" w:line="360" w:lineRule="atLeast"/>
        <w:ind w:left="495"/>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14:paraId="3501D542" w14:textId="77777777" w:rsidR="00321116" w:rsidRPr="00321116" w:rsidRDefault="00321116" w:rsidP="00321116">
      <w:pPr>
        <w:numPr>
          <w:ilvl w:val="0"/>
          <w:numId w:val="1"/>
        </w:numPr>
        <w:shd w:val="clear" w:color="auto" w:fill="FFFFFF"/>
        <w:spacing w:before="150" w:after="0" w:line="360" w:lineRule="atLeast"/>
        <w:ind w:left="495"/>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14:paraId="225F0EEF" w14:textId="77777777" w:rsidR="00321116" w:rsidRPr="00321116" w:rsidRDefault="00321116" w:rsidP="00321116">
      <w:pPr>
        <w:shd w:val="clear" w:color="auto" w:fill="FFFFFF"/>
        <w:spacing w:after="360" w:line="360" w:lineRule="atLeast"/>
        <w:textAlignment w:val="baseline"/>
        <w:rPr>
          <w:rFonts w:ascii="inherit" w:eastAsia="Times New Roman" w:hAnsi="inherit" w:cs="Times New Roman"/>
          <w:sz w:val="24"/>
          <w:szCs w:val="24"/>
          <w:lang w:eastAsia="tr-TR"/>
        </w:rPr>
      </w:pPr>
      <w:proofErr w:type="gramStart"/>
      <w:r w:rsidRPr="00321116">
        <w:rPr>
          <w:rFonts w:ascii="inherit" w:eastAsia="Times New Roman" w:hAnsi="inherit" w:cs="Times New Roman"/>
          <w:sz w:val="24"/>
          <w:szCs w:val="24"/>
          <w:lang w:eastAsia="tr-TR"/>
        </w:rPr>
        <w:t>ç</w:t>
      </w:r>
      <w:proofErr w:type="gramEnd"/>
      <w:r w:rsidRPr="00321116">
        <w:rPr>
          <w:rFonts w:ascii="inherit" w:eastAsia="Times New Roman" w:hAnsi="inherit" w:cs="Times New Roman"/>
          <w:sz w:val="24"/>
          <w:szCs w:val="24"/>
          <w:lang w:eastAsia="tr-TR"/>
        </w:rPr>
        <w:t>) Yetki belgesi sahiplerinin 19 uncu maddenin ikinci fıkrasında belirtilen süre içerisinde yapacakları yetki belgesi değişim talepleri, bu Yönetmelikte öngörülen şartları sağlamaları halinde karşılanır. Bu şekilde karşılanan değişim taleplerinde yeni verilen yetki belgesinin geçerlilik süresinin başlangıç ve bitiş tarihi, önceki yetki belgesinin başlangıç ve bitiş tarihi olarak düzenlenir.</w:t>
      </w:r>
    </w:p>
    <w:p w14:paraId="33CCA504" w14:textId="77777777" w:rsidR="00321116" w:rsidRPr="00321116" w:rsidRDefault="00321116" w:rsidP="00321116">
      <w:pPr>
        <w:shd w:val="clear" w:color="auto" w:fill="FFFFFF"/>
        <w:spacing w:after="360" w:line="360" w:lineRule="atLeast"/>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(2) Birinci fıkra kapsamında yetki belgesi değişikliğinin yapılabilmesi için;</w:t>
      </w:r>
    </w:p>
    <w:p w14:paraId="4CE35B27" w14:textId="77777777" w:rsidR="00321116" w:rsidRPr="00321116" w:rsidRDefault="00321116" w:rsidP="00321116">
      <w:pPr>
        <w:numPr>
          <w:ilvl w:val="0"/>
          <w:numId w:val="2"/>
        </w:numPr>
        <w:shd w:val="clear" w:color="auto" w:fill="FFFFFF"/>
        <w:spacing w:after="0" w:line="360" w:lineRule="atLeast"/>
        <w:ind w:left="495"/>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a) Bu Yönetmeliğe göre faaliyeti durdurulmamış veya iptal durumuna gelmemiş olması,</w:t>
      </w:r>
    </w:p>
    <w:p w14:paraId="492CB2B2" w14:textId="77777777" w:rsidR="00321116" w:rsidRPr="00321116" w:rsidRDefault="00321116" w:rsidP="00321116">
      <w:pPr>
        <w:numPr>
          <w:ilvl w:val="0"/>
          <w:numId w:val="2"/>
        </w:numPr>
        <w:shd w:val="clear" w:color="auto" w:fill="FFFFFF"/>
        <w:spacing w:before="150" w:after="0" w:line="360" w:lineRule="atLeast"/>
        <w:ind w:left="495"/>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b) Değişim nedeniyle oluşan bir ücret ödemesi varsa bu ücret ödemesinin yetki belgesi yenileme hakkı kaybedilmeden önce ve ödeme bildiriminin oluşturulduğu tarihten başlamak üzere en geç beş gün içinde yapılmış olması,</w:t>
      </w:r>
    </w:p>
    <w:p w14:paraId="52D03419" w14:textId="77777777" w:rsidR="00321116" w:rsidRPr="00321116" w:rsidRDefault="00321116" w:rsidP="00321116">
      <w:pPr>
        <w:numPr>
          <w:ilvl w:val="0"/>
          <w:numId w:val="2"/>
        </w:numPr>
        <w:shd w:val="clear" w:color="auto" w:fill="FFFFFF"/>
        <w:spacing w:before="150" w:after="0" w:line="360" w:lineRule="atLeast"/>
        <w:ind w:left="495"/>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c) Değiştirilmek istenilen yetki belgesi üzerinde bulunan tüm uyarmaların kaldırılması,</w:t>
      </w:r>
    </w:p>
    <w:p w14:paraId="186B9055" w14:textId="77777777" w:rsidR="00321116" w:rsidRPr="00321116" w:rsidRDefault="00321116" w:rsidP="00321116">
      <w:pPr>
        <w:shd w:val="clear" w:color="auto" w:fill="FFFFFF"/>
        <w:spacing w:after="360" w:line="360" w:lineRule="atLeast"/>
        <w:textAlignment w:val="baseline"/>
        <w:rPr>
          <w:rFonts w:ascii="inherit" w:eastAsia="Times New Roman" w:hAnsi="inherit" w:cs="Times New Roman"/>
          <w:sz w:val="24"/>
          <w:szCs w:val="24"/>
          <w:lang w:eastAsia="tr-TR"/>
        </w:rPr>
      </w:pPr>
      <w:proofErr w:type="gramStart"/>
      <w:r w:rsidRPr="00321116">
        <w:rPr>
          <w:rFonts w:ascii="inherit" w:eastAsia="Times New Roman" w:hAnsi="inherit" w:cs="Times New Roman"/>
          <w:sz w:val="24"/>
          <w:szCs w:val="24"/>
          <w:lang w:eastAsia="tr-TR"/>
        </w:rPr>
        <w:t>ç</w:t>
      </w:r>
      <w:proofErr w:type="gramEnd"/>
      <w:r w:rsidRPr="00321116">
        <w:rPr>
          <w:rFonts w:ascii="inherit" w:eastAsia="Times New Roman" w:hAnsi="inherit" w:cs="Times New Roman"/>
          <w:sz w:val="24"/>
          <w:szCs w:val="24"/>
          <w:lang w:eastAsia="tr-TR"/>
        </w:rPr>
        <w:t>) Birinci fıkranın (a) bendi kapsamında değiştirilecek yetki belgeleri için, yetki belgesinin ilk veriliş tarihinden itibaren doksan gün geçmiş olması,</w:t>
      </w:r>
    </w:p>
    <w:p w14:paraId="718CB9E8" w14:textId="77777777" w:rsidR="00321116" w:rsidRPr="00321116" w:rsidRDefault="00321116" w:rsidP="00321116">
      <w:pPr>
        <w:shd w:val="clear" w:color="auto" w:fill="FFFFFF"/>
        <w:spacing w:after="360" w:line="360" w:lineRule="atLeast"/>
        <w:textAlignment w:val="baseline"/>
        <w:rPr>
          <w:rFonts w:ascii="inherit" w:eastAsia="Times New Roman" w:hAnsi="inherit" w:cs="Times New Roman"/>
          <w:sz w:val="24"/>
          <w:szCs w:val="24"/>
          <w:lang w:eastAsia="tr-TR"/>
        </w:rPr>
      </w:pPr>
      <w:proofErr w:type="gramStart"/>
      <w:r w:rsidRPr="00321116">
        <w:rPr>
          <w:rFonts w:ascii="inherit" w:eastAsia="Times New Roman" w:hAnsi="inherit" w:cs="Times New Roman"/>
          <w:sz w:val="24"/>
          <w:szCs w:val="24"/>
          <w:lang w:eastAsia="tr-TR"/>
        </w:rPr>
        <w:t>şarttır</w:t>
      </w:r>
      <w:proofErr w:type="gramEnd"/>
      <w:r w:rsidRPr="00321116">
        <w:rPr>
          <w:rFonts w:ascii="inherit" w:eastAsia="Times New Roman" w:hAnsi="inherit" w:cs="Times New Roman"/>
          <w:sz w:val="24"/>
          <w:szCs w:val="24"/>
          <w:lang w:eastAsia="tr-TR"/>
        </w:rPr>
        <w:t>.</w:t>
      </w:r>
    </w:p>
    <w:p w14:paraId="3EC4FFDA" w14:textId="77777777" w:rsidR="00321116" w:rsidRPr="00321116" w:rsidRDefault="00321116" w:rsidP="00321116">
      <w:pPr>
        <w:shd w:val="clear" w:color="auto" w:fill="FFFFFF"/>
        <w:spacing w:after="360" w:line="360" w:lineRule="atLeast"/>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lastRenderedPageBreak/>
        <w:t xml:space="preserve">(3) Değiştirilmek istenen yetki belgesi için daha önce varsa verilmiş olan muafiyetler ile </w:t>
      </w:r>
      <w:proofErr w:type="gramStart"/>
      <w:r w:rsidRPr="00321116">
        <w:rPr>
          <w:rFonts w:ascii="inherit" w:eastAsia="Times New Roman" w:hAnsi="inherit" w:cs="Times New Roman"/>
          <w:sz w:val="24"/>
          <w:szCs w:val="24"/>
          <w:lang w:eastAsia="tr-TR"/>
        </w:rPr>
        <w:t>14 üncü</w:t>
      </w:r>
      <w:proofErr w:type="gramEnd"/>
      <w:r w:rsidRPr="00321116">
        <w:rPr>
          <w:rFonts w:ascii="inherit" w:eastAsia="Times New Roman" w:hAnsi="inherit" w:cs="Times New Roman"/>
          <w:sz w:val="24"/>
          <w:szCs w:val="24"/>
          <w:lang w:eastAsia="tr-TR"/>
        </w:rPr>
        <w:t xml:space="preserve"> maddenin yirmi birinci fıkrasına göre hesaplanmış olan asgari kapasite kaybına dair süreler, değiştirme işlemiyle verilen yeni yetki belgesi için geçerli olmaz.</w:t>
      </w:r>
    </w:p>
    <w:p w14:paraId="379223F1" w14:textId="1BDFF6EE" w:rsidR="00321116" w:rsidRPr="00321116" w:rsidRDefault="00321116" w:rsidP="00321116">
      <w:pPr>
        <w:shd w:val="clear" w:color="auto" w:fill="FFFFFF"/>
        <w:spacing w:line="360" w:lineRule="atLeast"/>
        <w:textAlignment w:val="baseline"/>
        <w:rPr>
          <w:rFonts w:ascii="inherit" w:eastAsia="Times New Roman" w:hAnsi="inherit" w:cs="Times New Roman"/>
          <w:sz w:val="24"/>
          <w:szCs w:val="24"/>
          <w:lang w:eastAsia="tr-TR"/>
        </w:rPr>
      </w:pPr>
      <w:r w:rsidRPr="00321116">
        <w:rPr>
          <w:rFonts w:ascii="inherit" w:eastAsia="Times New Roman" w:hAnsi="inherit" w:cs="Times New Roman"/>
          <w:sz w:val="24"/>
          <w:szCs w:val="24"/>
          <w:lang w:eastAsia="tr-TR"/>
        </w:rPr>
        <w:t xml:space="preserve">(4) Değiştirme işlemiyle verilen yeni yetki belgeleri hakkında 40 </w:t>
      </w:r>
      <w:proofErr w:type="spellStart"/>
      <w:r w:rsidRPr="00321116">
        <w:rPr>
          <w:rFonts w:ascii="inherit" w:eastAsia="Times New Roman" w:hAnsi="inherit" w:cs="Times New Roman"/>
          <w:sz w:val="24"/>
          <w:szCs w:val="24"/>
          <w:lang w:eastAsia="tr-TR"/>
        </w:rPr>
        <w:t>ıncı</w:t>
      </w:r>
      <w:proofErr w:type="spellEnd"/>
      <w:r w:rsidRPr="00321116">
        <w:rPr>
          <w:rFonts w:ascii="inherit" w:eastAsia="Times New Roman" w:hAnsi="inherit" w:cs="Times New Roman"/>
          <w:sz w:val="24"/>
          <w:szCs w:val="24"/>
          <w:lang w:eastAsia="tr-TR"/>
        </w:rPr>
        <w:t xml:space="preserve"> maddenin </w:t>
      </w:r>
      <w:proofErr w:type="spellStart"/>
      <w:r w:rsidRPr="00321116">
        <w:rPr>
          <w:rFonts w:ascii="inherit" w:eastAsia="Times New Roman" w:hAnsi="inherit" w:cs="Times New Roman"/>
          <w:sz w:val="24"/>
          <w:szCs w:val="24"/>
          <w:lang w:eastAsia="tr-TR"/>
        </w:rPr>
        <w:t>otuzdördüncü</w:t>
      </w:r>
      <w:proofErr w:type="spellEnd"/>
      <w:r w:rsidRPr="00321116">
        <w:rPr>
          <w:rFonts w:ascii="inherit" w:eastAsia="Times New Roman" w:hAnsi="inherit" w:cs="Times New Roman"/>
          <w:sz w:val="24"/>
          <w:szCs w:val="24"/>
          <w:lang w:eastAsia="tr-TR"/>
        </w:rPr>
        <w:t xml:space="preserve"> fıkrası hükümleri uygulanır.</w:t>
      </w:r>
    </w:p>
    <w:p w14:paraId="7335FFE3" w14:textId="3BB6E743" w:rsidR="0022285C" w:rsidRDefault="0022285C"/>
    <w:p w14:paraId="72D2DB9D" w14:textId="1E4013EB" w:rsidR="00321116" w:rsidRDefault="00321116"/>
    <w:p w14:paraId="1B48D7D8" w14:textId="677294AF" w:rsidR="00321116" w:rsidRDefault="00321116">
      <w:pPr>
        <w:rPr>
          <w:sz w:val="32"/>
          <w:szCs w:val="32"/>
        </w:rPr>
      </w:pPr>
      <w:r w:rsidRPr="00321116">
        <w:rPr>
          <w:sz w:val="32"/>
          <w:szCs w:val="32"/>
        </w:rPr>
        <w:t xml:space="preserve">DÖKÜMANLAR </w:t>
      </w:r>
    </w:p>
    <w:p w14:paraId="31BEFAB5" w14:textId="1A519658" w:rsidR="00321116" w:rsidRPr="00321116" w:rsidRDefault="00321116">
      <w:pPr>
        <w:rPr>
          <w:sz w:val="24"/>
          <w:szCs w:val="24"/>
        </w:rPr>
      </w:pPr>
      <w:r w:rsidRPr="00321116">
        <w:rPr>
          <w:sz w:val="24"/>
          <w:szCs w:val="24"/>
        </w:rPr>
        <w:t>YETKİ BELGESİ DÖNÜŞÜM DİLEKÇE ÖRENĞİ</w:t>
      </w:r>
    </w:p>
    <w:sectPr w:rsidR="00321116" w:rsidRPr="00321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3BCC"/>
    <w:multiLevelType w:val="multilevel"/>
    <w:tmpl w:val="5E66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6A65EB"/>
    <w:multiLevelType w:val="multilevel"/>
    <w:tmpl w:val="4A72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8263787">
    <w:abstractNumId w:val="1"/>
  </w:num>
  <w:num w:numId="2" w16cid:durableId="95899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16"/>
    <w:rsid w:val="0022285C"/>
    <w:rsid w:val="00321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72DB"/>
  <w15:chartTrackingRefBased/>
  <w15:docId w15:val="{FAF3B696-E5B5-46C4-8A2D-FEA910B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0772">
      <w:bodyDiv w:val="1"/>
      <w:marLeft w:val="0"/>
      <w:marRight w:val="0"/>
      <w:marTop w:val="0"/>
      <w:marBottom w:val="0"/>
      <w:divBdr>
        <w:top w:val="none" w:sz="0" w:space="0" w:color="auto"/>
        <w:left w:val="none" w:sz="0" w:space="0" w:color="auto"/>
        <w:bottom w:val="none" w:sz="0" w:space="0" w:color="auto"/>
        <w:right w:val="none" w:sz="0" w:space="0" w:color="auto"/>
      </w:divBdr>
      <w:divsChild>
        <w:div w:id="886262216">
          <w:marLeft w:val="-225"/>
          <w:marRight w:val="-225"/>
          <w:marTop w:val="0"/>
          <w:marBottom w:val="0"/>
          <w:divBdr>
            <w:top w:val="none" w:sz="0" w:space="0" w:color="auto"/>
            <w:left w:val="none" w:sz="0" w:space="0" w:color="auto"/>
            <w:bottom w:val="none" w:sz="0" w:space="0" w:color="auto"/>
            <w:right w:val="none" w:sz="0" w:space="0" w:color="auto"/>
          </w:divBdr>
          <w:divsChild>
            <w:div w:id="1167600828">
              <w:marLeft w:val="0"/>
              <w:marRight w:val="0"/>
              <w:marTop w:val="0"/>
              <w:marBottom w:val="0"/>
              <w:divBdr>
                <w:top w:val="none" w:sz="0" w:space="0" w:color="auto"/>
                <w:left w:val="none" w:sz="0" w:space="0" w:color="auto"/>
                <w:bottom w:val="none" w:sz="0" w:space="0" w:color="auto"/>
                <w:right w:val="none" w:sz="0" w:space="0" w:color="auto"/>
              </w:divBdr>
              <w:divsChild>
                <w:div w:id="1675962025">
                  <w:marLeft w:val="0"/>
                  <w:marRight w:val="0"/>
                  <w:marTop w:val="0"/>
                  <w:marBottom w:val="0"/>
                  <w:divBdr>
                    <w:top w:val="none" w:sz="0" w:space="0" w:color="auto"/>
                    <w:left w:val="none" w:sz="0" w:space="0" w:color="auto"/>
                    <w:bottom w:val="none" w:sz="0" w:space="0" w:color="auto"/>
                    <w:right w:val="none" w:sz="0" w:space="0" w:color="auto"/>
                  </w:divBdr>
                  <w:divsChild>
                    <w:div w:id="276643613">
                      <w:marLeft w:val="0"/>
                      <w:marRight w:val="0"/>
                      <w:marTop w:val="0"/>
                      <w:marBottom w:val="0"/>
                      <w:divBdr>
                        <w:top w:val="none" w:sz="0" w:space="0" w:color="auto"/>
                        <w:left w:val="none" w:sz="0" w:space="0" w:color="auto"/>
                        <w:bottom w:val="none" w:sz="0" w:space="0" w:color="auto"/>
                        <w:right w:val="none" w:sz="0" w:space="0" w:color="auto"/>
                      </w:divBdr>
                      <w:divsChild>
                        <w:div w:id="1487093374">
                          <w:marLeft w:val="0"/>
                          <w:marRight w:val="0"/>
                          <w:marTop w:val="0"/>
                          <w:marBottom w:val="360"/>
                          <w:divBdr>
                            <w:top w:val="none" w:sz="0" w:space="0" w:color="auto"/>
                            <w:left w:val="none" w:sz="0" w:space="0" w:color="auto"/>
                            <w:bottom w:val="none" w:sz="0" w:space="0" w:color="auto"/>
                            <w:right w:val="none" w:sz="0" w:space="0" w:color="auto"/>
                          </w:divBdr>
                          <w:divsChild>
                            <w:div w:id="5755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2246</Characters>
  <Application>Microsoft Office Word</Application>
  <DocSecurity>0</DocSecurity>
  <Lines>18</Lines>
  <Paragraphs>5</Paragraphs>
  <ScaleCrop>false</ScaleCrop>
  <Company>Silentall Unattended Installer</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jet794</dc:creator>
  <cp:keywords/>
  <dc:description/>
  <cp:lastModifiedBy>jet794</cp:lastModifiedBy>
  <cp:revision>1</cp:revision>
  <dcterms:created xsi:type="dcterms:W3CDTF">2024-02-28T12:50:00Z</dcterms:created>
  <dcterms:modified xsi:type="dcterms:W3CDTF">2024-02-28T12:57:00Z</dcterms:modified>
</cp:coreProperties>
</file>