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TÜRKİYE İSTATİSTİK KURUMU</w:t>
      </w:r>
    </w:p>
    <w:p w:rsidR="00941930" w:rsidRDefault="00941930" w:rsidP="009419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>EDİRNE BÖLGE MÜDÜRLÜĞÜNDEN ALINAN BİLGİLERE GÖRE</w:t>
      </w: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941930" w:rsidRDefault="00941930" w:rsidP="0094193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tr-TR"/>
        </w:rPr>
        <w:t xml:space="preserve">                       </w:t>
      </w:r>
    </w:p>
    <w:p w:rsidR="00941930" w:rsidRPr="00941930" w:rsidRDefault="00941930" w:rsidP="009419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941930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Dış Ticaret Endeksleri, Temmuz 2018</w:t>
      </w:r>
    </w:p>
    <w:p w:rsidR="00941930" w:rsidRDefault="00941930" w:rsidP="00941930"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94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İhracat birim değer endeksi %2,1 arttı</w:t>
      </w:r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İhracat birim değer endeksi Temmuz ayında bir önceki yılın aynı ayına göre %2,1 arttı. Endeks bir önceki yılın aynı ayına göre, gıda, içecek ve tütünde %4,5 azalırken, ham maddelerde (yakıt hariç) %4,6, yakıtlarda %38,6 ve imalat sanayinde (gıda, içecek, tütün hariç) %1,6 arttı.</w:t>
      </w:r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94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İthalat birim değer endeksi %5,9 arttı</w:t>
      </w:r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 </w:t>
      </w:r>
      <w:r w:rsidRPr="00941930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İthalat birim değer endeksi Temmuz ayında bir önceki yılın aynı ayına göre %5,9 arttı. Endeks bir önceki yılın aynı ayına göre, gıda, içecek ve tütünde %1,5, ham maddelerde (yakıt hariç) %11,5 ve yakıtlarda %36,2 artarken, imalat sanayinde (gıda, içecek, tütün hariç) %0,2 azaldı</w:t>
      </w:r>
    </w:p>
    <w:p w:rsidR="001A0F94" w:rsidRDefault="00941930" w:rsidP="00941930">
      <w:r>
        <w:t>Ayrıntılı bilgi için :</w:t>
      </w:r>
      <w:r w:rsidRPr="00941930">
        <w:t xml:space="preserve"> </w:t>
      </w:r>
      <w:hyperlink r:id="rId4" w:history="1">
        <w:r w:rsidRPr="00EB520A">
          <w:rPr>
            <w:rStyle w:val="Kpr"/>
          </w:rPr>
          <w:t>http://www.tuik.gov.tr/PreHaberBultenleri.do?id=27813</w:t>
        </w:r>
      </w:hyperlink>
    </w:p>
    <w:p w:rsidR="00941930" w:rsidRPr="00941930" w:rsidRDefault="00941930" w:rsidP="00941930">
      <w:bookmarkStart w:id="0" w:name="_GoBack"/>
      <w:bookmarkEnd w:id="0"/>
    </w:p>
    <w:sectPr w:rsidR="00941930" w:rsidRPr="0094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30"/>
    <w:rsid w:val="001A0F94"/>
    <w:rsid w:val="00941930"/>
    <w:rsid w:val="009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E5240-8E6B-429A-8973-034A7237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41930"/>
    <w:rPr>
      <w:b/>
      <w:bCs/>
    </w:rPr>
  </w:style>
  <w:style w:type="character" w:styleId="Kpr">
    <w:name w:val="Hyperlink"/>
    <w:basedOn w:val="VarsaylanParagrafYazTipi"/>
    <w:uiPriority w:val="99"/>
    <w:unhideWhenUsed/>
    <w:rsid w:val="00941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82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1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2018-10-01T08:31:00Z</dcterms:created>
  <dcterms:modified xsi:type="dcterms:W3CDTF">2018-10-01T08:34:00Z</dcterms:modified>
</cp:coreProperties>
</file>